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E8" w:rsidRPr="00EA42E8" w:rsidRDefault="00EA42E8" w:rsidP="00EA42E8">
      <w:pPr>
        <w:bidi/>
        <w:spacing w:line="360" w:lineRule="auto"/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EA42E8">
        <w:rPr>
          <w:rFonts w:asciiTheme="majorBidi" w:hAnsiTheme="majorBidi" w:cstheme="majorBidi" w:hint="cs"/>
          <w:b/>
          <w:bCs/>
          <w:rtl/>
          <w:lang w:bidi="fa-IR"/>
        </w:rPr>
        <w:t xml:space="preserve">چاپ دو مقاله هیات علمی مرکز تحقیقات بیماری های زئونوز در </w:t>
      </w:r>
      <w:r w:rsidRPr="00EA42E8">
        <w:rPr>
          <w:rFonts w:asciiTheme="majorBidi" w:hAnsiTheme="majorBidi" w:cstheme="majorBidi"/>
          <w:b/>
          <w:bCs/>
        </w:rPr>
        <w:t>Journal of Medical Virology</w:t>
      </w:r>
      <w:r w:rsidRPr="00EA42E8">
        <w:rPr>
          <w:rFonts w:asciiTheme="majorBidi" w:hAnsiTheme="majorBidi" w:cstheme="majorBidi" w:hint="cs"/>
          <w:b/>
          <w:bCs/>
          <w:rtl/>
        </w:rPr>
        <w:t xml:space="preserve"> با ایمپکت فاکتور </w:t>
      </w:r>
      <w:r w:rsidRPr="00EA42E8">
        <w:rPr>
          <w:rFonts w:asciiTheme="majorBidi" w:hAnsiTheme="majorBidi" w:cstheme="majorBidi"/>
          <w:b/>
          <w:bCs/>
        </w:rPr>
        <w:fldChar w:fldCharType="begin"/>
      </w:r>
      <w:r w:rsidRPr="00EA42E8">
        <w:rPr>
          <w:rFonts w:asciiTheme="majorBidi" w:hAnsiTheme="majorBidi" w:cstheme="majorBidi"/>
          <w:b/>
          <w:bCs/>
        </w:rPr>
        <w:instrText xml:space="preserve"> HYPERLINK "http://gateway.isiknowledge.com/gateway/Gateway.cgi?GWVersion=2&amp;SrcAuth=JCR&amp;SrcApp=JCR&amp;DestApp=JCR&amp;KeyRecord=0146-6615" \t "_blank" </w:instrText>
      </w:r>
      <w:r w:rsidRPr="00EA42E8">
        <w:rPr>
          <w:rFonts w:asciiTheme="majorBidi" w:hAnsiTheme="majorBidi" w:cstheme="majorBidi"/>
          <w:b/>
          <w:bCs/>
        </w:rPr>
        <w:fldChar w:fldCharType="separate"/>
      </w:r>
      <w:r w:rsidRPr="00EA42E8">
        <w:rPr>
          <w:rFonts w:asciiTheme="majorBidi" w:hAnsiTheme="majorBidi" w:cstheme="majorBidi"/>
          <w:b/>
          <w:bCs/>
        </w:rPr>
        <w:t>20.693</w:t>
      </w:r>
      <w:r w:rsidRPr="00EA42E8">
        <w:rPr>
          <w:rFonts w:asciiTheme="majorBidi" w:hAnsiTheme="majorBidi" w:cstheme="majorBidi"/>
          <w:b/>
          <w:bCs/>
        </w:rPr>
        <w:fldChar w:fldCharType="end"/>
      </w:r>
    </w:p>
    <w:p w:rsidR="00BF6A01" w:rsidRPr="00EA42E8" w:rsidRDefault="00BF6A01" w:rsidP="00EA42E8">
      <w:pPr>
        <w:bidi/>
        <w:spacing w:line="360" w:lineRule="auto"/>
        <w:jc w:val="both"/>
        <w:rPr>
          <w:sz w:val="24"/>
          <w:szCs w:val="24"/>
        </w:rPr>
      </w:pPr>
      <w:r w:rsidRPr="00EA42E8">
        <w:rPr>
          <w:rFonts w:asciiTheme="majorBidi" w:hAnsiTheme="majorBidi" w:cstheme="majorBidi"/>
          <w:sz w:val="24"/>
          <w:szCs w:val="24"/>
        </w:rPr>
        <w:t>Journal of Medical Virology</w:t>
      </w:r>
      <w:r w:rsidRPr="00EA42E8">
        <w:rPr>
          <w:sz w:val="24"/>
          <w:szCs w:val="24"/>
        </w:rPr>
        <w:t xml:space="preserve"> </w:t>
      </w:r>
      <w:r w:rsidRPr="00EA42E8">
        <w:rPr>
          <w:rFonts w:hint="cs"/>
          <w:sz w:val="24"/>
          <w:szCs w:val="24"/>
          <w:rtl/>
          <w:lang w:bidi="fa-IR"/>
        </w:rPr>
        <w:t>(</w:t>
      </w:r>
      <w:r w:rsidRPr="00EA42E8">
        <w:rPr>
          <w:sz w:val="24"/>
          <w:szCs w:val="24"/>
          <w:rtl/>
        </w:rPr>
        <w:t>مجله و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روس‌شناس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sz w:val="24"/>
          <w:szCs w:val="24"/>
          <w:rtl/>
        </w:rPr>
        <w:t xml:space="preserve"> پزشک</w:t>
      </w:r>
      <w:r w:rsidRPr="00EA42E8">
        <w:rPr>
          <w:rFonts w:hint="cs"/>
          <w:sz w:val="24"/>
          <w:szCs w:val="24"/>
          <w:rtl/>
        </w:rPr>
        <w:t>ی)</w:t>
      </w:r>
      <w:r w:rsidRPr="00EA42E8">
        <w:rPr>
          <w:sz w:val="24"/>
          <w:szCs w:val="24"/>
          <w:rtl/>
        </w:rPr>
        <w:t xml:space="preserve"> 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ک</w:t>
      </w:r>
      <w:r w:rsidRPr="00EA42E8">
        <w:rPr>
          <w:sz w:val="24"/>
          <w:szCs w:val="24"/>
          <w:rtl/>
        </w:rPr>
        <w:t xml:space="preserve"> مجله پزشک</w:t>
      </w:r>
      <w:r w:rsidRPr="00EA42E8">
        <w:rPr>
          <w:rFonts w:hint="cs"/>
          <w:sz w:val="24"/>
          <w:szCs w:val="24"/>
          <w:rtl/>
        </w:rPr>
        <w:t>ی معتبر در حوزه ویروس شناسی،</w:t>
      </w:r>
      <w:r w:rsidRPr="00EA42E8">
        <w:rPr>
          <w:sz w:val="24"/>
          <w:szCs w:val="24"/>
          <w:rtl/>
        </w:rPr>
        <w:t xml:space="preserve"> </w:t>
      </w:r>
      <w:r w:rsidRPr="00EA42E8">
        <w:rPr>
          <w:rFonts w:hint="cs"/>
          <w:sz w:val="24"/>
          <w:szCs w:val="24"/>
          <w:rtl/>
          <w:lang w:bidi="fa-IR"/>
        </w:rPr>
        <w:t xml:space="preserve">با انتشار </w:t>
      </w:r>
      <w:r w:rsidRPr="00EA42E8">
        <w:rPr>
          <w:sz w:val="24"/>
          <w:szCs w:val="24"/>
          <w:rtl/>
        </w:rPr>
        <w:t>ماهانه است که تحق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قات</w:t>
      </w:r>
      <w:r w:rsidRPr="00EA42E8">
        <w:rPr>
          <w:sz w:val="24"/>
          <w:szCs w:val="24"/>
          <w:rtl/>
        </w:rPr>
        <w:t xml:space="preserve"> بن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اد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sz w:val="24"/>
          <w:szCs w:val="24"/>
          <w:rtl/>
        </w:rPr>
        <w:t xml:space="preserve"> و کاربرد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sz w:val="24"/>
          <w:szCs w:val="24"/>
          <w:rtl/>
        </w:rPr>
        <w:t xml:space="preserve"> در مورد و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روس‌ها</w:t>
      </w:r>
      <w:r w:rsidRPr="00EA42E8">
        <w:rPr>
          <w:rFonts w:hint="cs"/>
          <w:sz w:val="24"/>
          <w:szCs w:val="24"/>
          <w:rtl/>
        </w:rPr>
        <w:t>یی</w:t>
      </w:r>
      <w:r w:rsidRPr="00EA42E8">
        <w:rPr>
          <w:sz w:val="24"/>
          <w:szCs w:val="24"/>
          <w:rtl/>
        </w:rPr>
        <w:t xml:space="preserve"> که بر انسان‌ها تأث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ر</w:t>
      </w:r>
      <w:r w:rsidRPr="00EA42E8">
        <w:rPr>
          <w:sz w:val="24"/>
          <w:szCs w:val="24"/>
          <w:rtl/>
        </w:rPr>
        <w:t xml:space="preserve"> م</w:t>
      </w:r>
      <w:r w:rsidRPr="00EA42E8">
        <w:rPr>
          <w:rFonts w:hint="cs"/>
          <w:sz w:val="24"/>
          <w:szCs w:val="24"/>
          <w:rtl/>
        </w:rPr>
        <w:t>ی‌</w:t>
      </w:r>
      <w:r w:rsidRPr="00EA42E8">
        <w:rPr>
          <w:rFonts w:hint="eastAsia"/>
          <w:sz w:val="24"/>
          <w:szCs w:val="24"/>
          <w:rtl/>
        </w:rPr>
        <w:t>گذارند</w:t>
      </w:r>
      <w:r w:rsidRPr="00EA42E8">
        <w:rPr>
          <w:sz w:val="24"/>
          <w:szCs w:val="24"/>
          <w:rtl/>
        </w:rPr>
        <w:t xml:space="preserve"> را پوشش م</w:t>
      </w:r>
      <w:r w:rsidRPr="00EA42E8">
        <w:rPr>
          <w:rFonts w:hint="cs"/>
          <w:sz w:val="24"/>
          <w:szCs w:val="24"/>
          <w:rtl/>
        </w:rPr>
        <w:t>ی‌</w:t>
      </w:r>
      <w:r w:rsidRPr="00EA42E8">
        <w:rPr>
          <w:rFonts w:hint="eastAsia"/>
          <w:sz w:val="24"/>
          <w:szCs w:val="24"/>
          <w:rtl/>
        </w:rPr>
        <w:t>دهد</w:t>
      </w:r>
      <w:r w:rsidRPr="00EA42E8">
        <w:rPr>
          <w:sz w:val="24"/>
          <w:szCs w:val="24"/>
          <w:rtl/>
        </w:rPr>
        <w:t>. ا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ن</w:t>
      </w:r>
      <w:r w:rsidRPr="00EA42E8">
        <w:rPr>
          <w:sz w:val="24"/>
          <w:szCs w:val="24"/>
          <w:rtl/>
        </w:rPr>
        <w:t xml:space="preserve"> </w:t>
      </w:r>
      <w:r w:rsidRPr="00EA42E8">
        <w:rPr>
          <w:rFonts w:hint="cs"/>
          <w:sz w:val="24"/>
          <w:szCs w:val="24"/>
          <w:rtl/>
        </w:rPr>
        <w:t xml:space="preserve">مجله </w:t>
      </w:r>
      <w:r w:rsidRPr="00EA42E8">
        <w:rPr>
          <w:sz w:val="24"/>
          <w:szCs w:val="24"/>
          <w:rtl/>
        </w:rPr>
        <w:t>توسط</w:t>
      </w:r>
      <w:r w:rsidRPr="00EA42E8">
        <w:rPr>
          <w:sz w:val="24"/>
          <w:szCs w:val="24"/>
        </w:rPr>
        <w:t xml:space="preserve"> </w:t>
      </w:r>
      <w:r w:rsidRPr="00EA42E8">
        <w:rPr>
          <w:rFonts w:asciiTheme="majorBidi" w:hAnsiTheme="majorBidi" w:cstheme="majorBidi"/>
          <w:sz w:val="24"/>
          <w:szCs w:val="24"/>
        </w:rPr>
        <w:t>Wiley-Blackwell</w:t>
      </w:r>
      <w:r w:rsidRPr="00EA42E8">
        <w:rPr>
          <w:sz w:val="24"/>
          <w:szCs w:val="24"/>
        </w:rPr>
        <w:t xml:space="preserve"> </w:t>
      </w:r>
      <w:r w:rsidRPr="00EA42E8">
        <w:rPr>
          <w:sz w:val="24"/>
          <w:szCs w:val="24"/>
          <w:rtl/>
        </w:rPr>
        <w:t>منتشر شده است و در سال 1977 تأس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س</w:t>
      </w:r>
      <w:r w:rsidRPr="00EA42E8">
        <w:rPr>
          <w:sz w:val="24"/>
          <w:szCs w:val="24"/>
          <w:rtl/>
        </w:rPr>
        <w:t xml:space="preserve"> شده است. سردب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ر</w:t>
      </w:r>
      <w:r w:rsidRPr="00EA42E8">
        <w:rPr>
          <w:sz w:val="24"/>
          <w:szCs w:val="24"/>
          <w:rtl/>
        </w:rPr>
        <w:t xml:space="preserve"> فعل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42E8">
        <w:rPr>
          <w:rFonts w:asciiTheme="majorBidi" w:hAnsiTheme="majorBidi" w:cstheme="majorBidi"/>
          <w:sz w:val="24"/>
          <w:szCs w:val="24"/>
        </w:rPr>
        <w:t>Shou</w:t>
      </w:r>
      <w:proofErr w:type="spellEnd"/>
      <w:r w:rsidRPr="00EA42E8">
        <w:rPr>
          <w:rFonts w:asciiTheme="majorBidi" w:hAnsiTheme="majorBidi" w:cstheme="majorBidi"/>
          <w:sz w:val="24"/>
          <w:szCs w:val="24"/>
        </w:rPr>
        <w:t>-Jiang (SJ) Gao</w:t>
      </w:r>
      <w:r w:rsidRPr="00EA42E8">
        <w:rPr>
          <w:sz w:val="24"/>
          <w:szCs w:val="24"/>
        </w:rPr>
        <w:t xml:space="preserve"> </w:t>
      </w:r>
      <w:r w:rsidRPr="00EA42E8">
        <w:rPr>
          <w:rFonts w:hint="cs"/>
          <w:sz w:val="24"/>
          <w:szCs w:val="24"/>
          <w:rtl/>
        </w:rPr>
        <w:t xml:space="preserve">از </w:t>
      </w:r>
      <w:r w:rsidRPr="00EA42E8">
        <w:rPr>
          <w:sz w:val="24"/>
          <w:szCs w:val="24"/>
          <w:rtl/>
        </w:rPr>
        <w:t xml:space="preserve">دانشگاه مرکز </w:t>
      </w:r>
      <w:r w:rsidRPr="00EA42E8">
        <w:rPr>
          <w:rFonts w:hint="eastAsia"/>
          <w:sz w:val="24"/>
          <w:szCs w:val="24"/>
          <w:rtl/>
        </w:rPr>
        <w:t>پزشک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sz w:val="24"/>
          <w:szCs w:val="24"/>
          <w:rtl/>
        </w:rPr>
        <w:t xml:space="preserve"> پ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تسبورگ</w:t>
      </w:r>
      <w:r w:rsidRPr="00EA42E8">
        <w:rPr>
          <w:sz w:val="24"/>
          <w:szCs w:val="24"/>
        </w:rPr>
        <w:t xml:space="preserve"> </w:t>
      </w:r>
      <w:r w:rsidRPr="00EA42E8">
        <w:rPr>
          <w:rFonts w:asciiTheme="majorBidi" w:hAnsiTheme="majorBidi" w:cstheme="majorBidi"/>
          <w:sz w:val="24"/>
          <w:szCs w:val="24"/>
        </w:rPr>
        <w:t>(UPMC)</w:t>
      </w:r>
      <w:r w:rsidRPr="00EA42E8">
        <w:rPr>
          <w:sz w:val="24"/>
          <w:szCs w:val="24"/>
        </w:rPr>
        <w:t xml:space="preserve"> </w:t>
      </w:r>
      <w:r w:rsidRPr="00EA42E8">
        <w:rPr>
          <w:rFonts w:hint="cs"/>
          <w:sz w:val="24"/>
          <w:szCs w:val="24"/>
          <w:rtl/>
        </w:rPr>
        <w:t xml:space="preserve">و </w:t>
      </w:r>
      <w:r w:rsidRPr="00EA42E8">
        <w:rPr>
          <w:sz w:val="24"/>
          <w:szCs w:val="24"/>
          <w:rtl/>
        </w:rPr>
        <w:t>مرکز سرطان ه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لمن</w:t>
      </w:r>
      <w:r w:rsidRPr="00EA42E8">
        <w:rPr>
          <w:sz w:val="24"/>
          <w:szCs w:val="24"/>
          <w:rtl/>
        </w:rPr>
        <w:t xml:space="preserve"> </w:t>
      </w:r>
      <w:r w:rsidRPr="00EA42E8">
        <w:rPr>
          <w:rFonts w:hint="cs"/>
          <w:sz w:val="24"/>
          <w:szCs w:val="24"/>
          <w:rtl/>
        </w:rPr>
        <w:t xml:space="preserve">مسئول </w:t>
      </w:r>
      <w:r w:rsidRPr="00EA42E8">
        <w:rPr>
          <w:sz w:val="24"/>
          <w:szCs w:val="24"/>
          <w:rtl/>
        </w:rPr>
        <w:t>برنامه و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روس</w:t>
      </w:r>
      <w:r w:rsidRPr="00EA42E8">
        <w:rPr>
          <w:sz w:val="24"/>
          <w:szCs w:val="24"/>
          <w:rtl/>
        </w:rPr>
        <w:t xml:space="preserve"> شناس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sz w:val="24"/>
          <w:szCs w:val="24"/>
          <w:rtl/>
        </w:rPr>
        <w:t xml:space="preserve"> سرطان است</w:t>
      </w:r>
      <w:r w:rsidRPr="00EA42E8">
        <w:rPr>
          <w:sz w:val="24"/>
          <w:szCs w:val="24"/>
        </w:rPr>
        <w:t>.</w:t>
      </w:r>
    </w:p>
    <w:p w:rsidR="00DC354C" w:rsidRPr="00EA42E8" w:rsidRDefault="00BF6A01" w:rsidP="006E6654">
      <w:pPr>
        <w:bidi/>
        <w:spacing w:line="360" w:lineRule="auto"/>
        <w:jc w:val="both"/>
        <w:rPr>
          <w:sz w:val="24"/>
          <w:szCs w:val="24"/>
          <w:rtl/>
        </w:rPr>
      </w:pPr>
      <w:r w:rsidRPr="00EA42E8">
        <w:rPr>
          <w:rFonts w:hint="eastAsia"/>
          <w:sz w:val="24"/>
          <w:szCs w:val="24"/>
          <w:rtl/>
        </w:rPr>
        <w:t>بر</w:t>
      </w:r>
      <w:r w:rsidRPr="00EA42E8">
        <w:rPr>
          <w:sz w:val="24"/>
          <w:szCs w:val="24"/>
          <w:rtl/>
        </w:rPr>
        <w:t xml:space="preserve"> اساس گزارش ها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sz w:val="24"/>
          <w:szCs w:val="24"/>
          <w:rtl/>
        </w:rPr>
        <w:t xml:space="preserve"> استناد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sz w:val="24"/>
          <w:szCs w:val="24"/>
          <w:rtl/>
        </w:rPr>
        <w:t xml:space="preserve"> مجله، ا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ن</w:t>
      </w:r>
      <w:r w:rsidRPr="00EA42E8">
        <w:rPr>
          <w:sz w:val="24"/>
          <w:szCs w:val="24"/>
          <w:rtl/>
        </w:rPr>
        <w:t xml:space="preserve"> مجله دارا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sz w:val="24"/>
          <w:szCs w:val="24"/>
          <w:rtl/>
        </w:rPr>
        <w:t xml:space="preserve"> ضر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ب</w:t>
      </w:r>
      <w:r w:rsidRPr="00EA42E8">
        <w:rPr>
          <w:sz w:val="24"/>
          <w:szCs w:val="24"/>
          <w:rtl/>
        </w:rPr>
        <w:t xml:space="preserve"> تاث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ر</w:t>
      </w:r>
      <w:r w:rsidRPr="00EA42E8">
        <w:rPr>
          <w:sz w:val="24"/>
          <w:szCs w:val="24"/>
          <w:rtl/>
        </w:rPr>
        <w:t xml:space="preserve"> </w:t>
      </w:r>
      <w:r w:rsidRPr="00EA42E8">
        <w:rPr>
          <w:sz w:val="24"/>
          <w:szCs w:val="24"/>
          <w:rtl/>
          <w:lang w:bidi="fa-IR"/>
        </w:rPr>
        <w:t>20.693</w:t>
      </w:r>
      <w:r w:rsidRPr="00EA42E8">
        <w:rPr>
          <w:sz w:val="24"/>
          <w:szCs w:val="24"/>
          <w:rtl/>
        </w:rPr>
        <w:t xml:space="preserve"> </w:t>
      </w:r>
      <w:r w:rsidR="006E6654" w:rsidRPr="00EA42E8">
        <w:rPr>
          <w:rFonts w:hint="cs"/>
          <w:sz w:val="24"/>
          <w:szCs w:val="24"/>
          <w:rtl/>
        </w:rPr>
        <w:t xml:space="preserve">در سال 2021 </w:t>
      </w:r>
      <w:r w:rsidRPr="00EA42E8">
        <w:rPr>
          <w:sz w:val="24"/>
          <w:szCs w:val="24"/>
          <w:rtl/>
        </w:rPr>
        <w:t>است که آن را در رده دوم از م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ان</w:t>
      </w:r>
      <w:r w:rsidRPr="00EA42E8">
        <w:rPr>
          <w:sz w:val="24"/>
          <w:szCs w:val="24"/>
          <w:rtl/>
        </w:rPr>
        <w:t xml:space="preserve"> 37 مجله در رده "و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rFonts w:hint="eastAsia"/>
          <w:sz w:val="24"/>
          <w:szCs w:val="24"/>
          <w:rtl/>
        </w:rPr>
        <w:t>روس</w:t>
      </w:r>
      <w:r w:rsidRPr="00EA42E8">
        <w:rPr>
          <w:sz w:val="24"/>
          <w:szCs w:val="24"/>
          <w:rtl/>
        </w:rPr>
        <w:t xml:space="preserve"> شناس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sz w:val="24"/>
          <w:szCs w:val="24"/>
          <w:rtl/>
        </w:rPr>
        <w:t>" قرار م</w:t>
      </w:r>
      <w:r w:rsidRPr="00EA42E8">
        <w:rPr>
          <w:rFonts w:hint="cs"/>
          <w:sz w:val="24"/>
          <w:szCs w:val="24"/>
          <w:rtl/>
        </w:rPr>
        <w:t>ی</w:t>
      </w:r>
      <w:r w:rsidRPr="00EA42E8">
        <w:rPr>
          <w:sz w:val="24"/>
          <w:szCs w:val="24"/>
          <w:rtl/>
        </w:rPr>
        <w:t xml:space="preserve"> دهد</w:t>
      </w:r>
      <w:r w:rsidRPr="00EA42E8">
        <w:rPr>
          <w:sz w:val="24"/>
          <w:szCs w:val="24"/>
        </w:rPr>
        <w:t>.</w:t>
      </w:r>
      <w:r w:rsidR="00C877E8" w:rsidRPr="00EA42E8">
        <w:rPr>
          <w:rFonts w:hint="cs"/>
          <w:sz w:val="24"/>
          <w:szCs w:val="24"/>
          <w:rtl/>
        </w:rPr>
        <w:t xml:space="preserve"> این مجله در میان 10% برتر مجلات علمی دنیا قرار دارد.</w:t>
      </w:r>
    </w:p>
    <w:p w:rsidR="00C877E8" w:rsidRDefault="00C877E8" w:rsidP="00C877E8">
      <w:pPr>
        <w:bidi/>
        <w:spacing w:line="360" w:lineRule="auto"/>
        <w:jc w:val="both"/>
        <w:rPr>
          <w:rtl/>
        </w:rPr>
      </w:pPr>
    </w:p>
    <w:p w:rsidR="00BF6A01" w:rsidRPr="00A600EB" w:rsidRDefault="00C34F2F" w:rsidP="00BF6A01">
      <w:pPr>
        <w:spacing w:line="360" w:lineRule="auto"/>
        <w:jc w:val="both"/>
        <w:rPr>
          <w:b/>
          <w:bCs/>
        </w:rPr>
      </w:pPr>
      <w:hyperlink r:id="rId4" w:history="1">
        <w:r w:rsidR="00BF6A01" w:rsidRPr="00A600EB">
          <w:rPr>
            <w:rStyle w:val="Hyperlink"/>
            <w:rFonts w:ascii="Tahoma" w:hAnsi="Tahoma" w:cs="Tahoma"/>
            <w:b/>
            <w:bCs/>
            <w:color w:val="E31863"/>
            <w:sz w:val="22"/>
            <w:szCs w:val="22"/>
            <w:shd w:val="clear" w:color="auto" w:fill="FDF3F7"/>
          </w:rPr>
          <w:t>Host factors and vaccine efficacy: Implications for COVID-19 vaccines</w:t>
        </w:r>
      </w:hyperlink>
    </w:p>
    <w:p w:rsidR="00BF6A01" w:rsidRPr="00BF6A01" w:rsidRDefault="00BF6A01" w:rsidP="00BF6A01">
      <w:pPr>
        <w:spacing w:line="360" w:lineRule="auto"/>
        <w:jc w:val="both"/>
        <w:rPr>
          <w:rFonts w:asciiTheme="majorBidi" w:hAnsiTheme="majorBidi" w:cstheme="majorBidi"/>
        </w:rPr>
      </w:pPr>
      <w:r w:rsidRPr="00BF6A01">
        <w:rPr>
          <w:rFonts w:asciiTheme="majorBidi" w:hAnsiTheme="majorBidi" w:cstheme="majorBidi"/>
        </w:rPr>
        <w:t>Shahab Falahi</w:t>
      </w:r>
      <w:r w:rsidRPr="00BF6A01">
        <w:rPr>
          <w:rFonts w:asciiTheme="majorBidi" w:hAnsiTheme="majorBidi" w:cstheme="majorBidi"/>
          <w:vertAlign w:val="superscript"/>
        </w:rPr>
        <w:t>1</w:t>
      </w:r>
      <w:r w:rsidRPr="00BF6A01">
        <w:rPr>
          <w:rFonts w:asciiTheme="majorBidi" w:hAnsiTheme="majorBidi" w:cstheme="majorBidi"/>
        </w:rPr>
        <w:t>, Azra Kenarkoohi</w:t>
      </w:r>
      <w:r w:rsidRPr="00BF6A01">
        <w:rPr>
          <w:rFonts w:asciiTheme="majorBidi" w:hAnsiTheme="majorBidi" w:cstheme="majorBidi"/>
          <w:vertAlign w:val="superscript"/>
        </w:rPr>
        <w:t>2</w:t>
      </w:r>
    </w:p>
    <w:p w:rsidR="00BF6A01" w:rsidRDefault="00BF6A01" w:rsidP="00BF6A01">
      <w:pPr>
        <w:spacing w:line="360" w:lineRule="auto"/>
        <w:jc w:val="both"/>
        <w:rPr>
          <w:rFonts w:asciiTheme="minorHAnsi" w:hAnsiTheme="minorHAnsi"/>
        </w:rPr>
      </w:pPr>
    </w:p>
    <w:p w:rsidR="00BF6A01" w:rsidRPr="00A600EB" w:rsidRDefault="00C34F2F" w:rsidP="00BF6A01">
      <w:pPr>
        <w:spacing w:line="360" w:lineRule="auto"/>
        <w:jc w:val="both"/>
        <w:rPr>
          <w:b/>
          <w:bCs/>
        </w:rPr>
      </w:pPr>
      <w:hyperlink r:id="rId5" w:history="1">
        <w:r w:rsidR="00BF6A01" w:rsidRPr="00A600EB">
          <w:rPr>
            <w:rStyle w:val="Hyperlink"/>
            <w:rFonts w:ascii="Tahoma" w:hAnsi="Tahoma" w:cs="Tahoma"/>
            <w:b/>
            <w:bCs/>
            <w:color w:val="215B90"/>
            <w:sz w:val="22"/>
            <w:szCs w:val="22"/>
            <w:shd w:val="clear" w:color="auto" w:fill="FDF3F7"/>
          </w:rPr>
          <w:t>Sex and gender differences in the outcome of patients with COVID-19</w:t>
        </w:r>
      </w:hyperlink>
    </w:p>
    <w:p w:rsidR="00BF6A01" w:rsidRPr="00BF6A01" w:rsidRDefault="00BF6A01" w:rsidP="00BF6A01">
      <w:pPr>
        <w:spacing w:line="360" w:lineRule="auto"/>
        <w:jc w:val="both"/>
        <w:rPr>
          <w:rFonts w:asciiTheme="majorBidi" w:hAnsiTheme="majorBidi" w:cstheme="majorBidi"/>
        </w:rPr>
      </w:pPr>
      <w:r w:rsidRPr="00BF6A01">
        <w:rPr>
          <w:rFonts w:asciiTheme="majorBidi" w:hAnsiTheme="majorBidi" w:cstheme="majorBidi"/>
        </w:rPr>
        <w:t>Shahab Falahi</w:t>
      </w:r>
      <w:r w:rsidRPr="00BF6A01">
        <w:rPr>
          <w:rFonts w:asciiTheme="majorBidi" w:hAnsiTheme="majorBidi" w:cstheme="majorBidi"/>
          <w:vertAlign w:val="superscript"/>
        </w:rPr>
        <w:t>1</w:t>
      </w:r>
      <w:r w:rsidRPr="00BF6A01">
        <w:rPr>
          <w:rFonts w:asciiTheme="majorBidi" w:hAnsiTheme="majorBidi" w:cstheme="majorBidi"/>
        </w:rPr>
        <w:t>, Azra Kenarkoohi</w:t>
      </w:r>
      <w:r w:rsidRPr="00BF6A01">
        <w:rPr>
          <w:rFonts w:asciiTheme="majorBidi" w:hAnsiTheme="majorBidi" w:cstheme="majorBidi"/>
          <w:vertAlign w:val="superscript"/>
        </w:rPr>
        <w:t>2</w:t>
      </w:r>
    </w:p>
    <w:p w:rsidR="00BF6A01" w:rsidRDefault="00BF6A01" w:rsidP="00BF6A01">
      <w:pPr>
        <w:spacing w:line="360" w:lineRule="auto"/>
        <w:jc w:val="both"/>
        <w:rPr>
          <w:rtl/>
        </w:rPr>
      </w:pPr>
    </w:p>
    <w:p w:rsidR="00BF6A01" w:rsidRDefault="00BF6A01" w:rsidP="00BF6A01">
      <w:pPr>
        <w:spacing w:line="360" w:lineRule="auto"/>
        <w:jc w:val="both"/>
        <w:rPr>
          <w:rtl/>
        </w:rPr>
      </w:pPr>
    </w:p>
    <w:p w:rsidR="00BF6A01" w:rsidRDefault="00BF6A01" w:rsidP="00BF6A01">
      <w:pPr>
        <w:spacing w:line="360" w:lineRule="auto"/>
        <w:jc w:val="both"/>
        <w:rPr>
          <w:rtl/>
        </w:rPr>
      </w:pPr>
    </w:p>
    <w:tbl>
      <w:tblPr>
        <w:tblStyle w:val="TableGrid"/>
        <w:tblW w:w="4828" w:type="pct"/>
        <w:tblLayout w:type="fixed"/>
        <w:tblLook w:val="04A0" w:firstRow="1" w:lastRow="0" w:firstColumn="1" w:lastColumn="0" w:noHBand="0" w:noVBand="1"/>
      </w:tblPr>
      <w:tblGrid>
        <w:gridCol w:w="3382"/>
        <w:gridCol w:w="3022"/>
        <w:gridCol w:w="1923"/>
        <w:gridCol w:w="916"/>
        <w:gridCol w:w="824"/>
        <w:gridCol w:w="1282"/>
        <w:gridCol w:w="1374"/>
      </w:tblGrid>
      <w:tr w:rsidR="007B2745" w:rsidRPr="00BF6A01" w:rsidTr="007B2745">
        <w:tc>
          <w:tcPr>
            <w:tcW w:w="3325" w:type="dxa"/>
            <w:hideMark/>
          </w:tcPr>
          <w:p w:rsidR="007B2745" w:rsidRPr="00BF6A01" w:rsidRDefault="007B2745" w:rsidP="00BF6A01">
            <w:pPr>
              <w:spacing w:line="320" w:lineRule="atLeast"/>
              <w:jc w:val="center"/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</w:pPr>
            <w:r w:rsidRPr="00BF6A01"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  <w:t>Title </w:t>
            </w:r>
          </w:p>
        </w:tc>
        <w:tc>
          <w:tcPr>
            <w:tcW w:w="2970" w:type="dxa"/>
            <w:hideMark/>
          </w:tcPr>
          <w:p w:rsidR="007B2745" w:rsidRPr="00BF6A01" w:rsidRDefault="007B2745" w:rsidP="00BF6A01">
            <w:pPr>
              <w:spacing w:line="320" w:lineRule="atLeast"/>
              <w:jc w:val="center"/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</w:pPr>
            <w:r w:rsidRPr="00BF6A01"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  <w:t>Authors</w:t>
            </w:r>
          </w:p>
        </w:tc>
        <w:tc>
          <w:tcPr>
            <w:tcW w:w="1890" w:type="dxa"/>
            <w:hideMark/>
          </w:tcPr>
          <w:p w:rsidR="007B2745" w:rsidRPr="00BF6A01" w:rsidRDefault="007B2745" w:rsidP="00BF6A01">
            <w:pPr>
              <w:spacing w:line="320" w:lineRule="atLeast"/>
              <w:jc w:val="center"/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</w:pPr>
            <w:r w:rsidRPr="00BF6A01"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  <w:t>Journal </w:t>
            </w:r>
          </w:p>
        </w:tc>
        <w:tc>
          <w:tcPr>
            <w:tcW w:w="900" w:type="dxa"/>
            <w:hideMark/>
          </w:tcPr>
          <w:p w:rsidR="007B2745" w:rsidRPr="00BF6A01" w:rsidRDefault="007B2745" w:rsidP="00BF6A01">
            <w:pPr>
              <w:spacing w:line="320" w:lineRule="atLeast"/>
              <w:jc w:val="center"/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</w:pPr>
            <w:r w:rsidRPr="00BF6A01"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  <w:t>IF </w:t>
            </w:r>
          </w:p>
        </w:tc>
        <w:tc>
          <w:tcPr>
            <w:tcW w:w="810" w:type="dxa"/>
            <w:hideMark/>
          </w:tcPr>
          <w:p w:rsidR="007B2745" w:rsidRPr="00BF6A01" w:rsidRDefault="007B2745" w:rsidP="00BF6A01">
            <w:pPr>
              <w:spacing w:line="320" w:lineRule="atLeast"/>
              <w:jc w:val="center"/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</w:pPr>
            <w:r w:rsidRPr="00BF6A01"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  <w:t>SJR </w:t>
            </w:r>
          </w:p>
        </w:tc>
        <w:tc>
          <w:tcPr>
            <w:tcW w:w="1260" w:type="dxa"/>
            <w:hideMark/>
          </w:tcPr>
          <w:p w:rsidR="007B2745" w:rsidRPr="00BF6A01" w:rsidRDefault="007B2745" w:rsidP="00BF6A01">
            <w:pPr>
              <w:spacing w:line="320" w:lineRule="atLeast"/>
              <w:jc w:val="center"/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</w:pPr>
            <w:proofErr w:type="spellStart"/>
            <w:r w:rsidRPr="00BF6A01"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  <w:t>CiteScore</w:t>
            </w:r>
            <w:proofErr w:type="spellEnd"/>
            <w:r w:rsidRPr="00BF6A01"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:rsidR="007B2745" w:rsidRPr="00BF6A01" w:rsidRDefault="007B2745" w:rsidP="00BF6A01">
            <w:pPr>
              <w:spacing w:line="320" w:lineRule="atLeast"/>
              <w:jc w:val="center"/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</w:pPr>
            <w:r w:rsidRPr="00BF6A01">
              <w:rPr>
                <w:rFonts w:ascii="Tahoma" w:eastAsia="Times New Roman" w:hAnsi="Tahoma" w:cs="Tahoma"/>
                <w:b/>
                <w:bCs/>
                <w:color w:val="7A002B"/>
                <w:sz w:val="20"/>
                <w:szCs w:val="20"/>
              </w:rPr>
              <w:t>Published </w:t>
            </w:r>
          </w:p>
        </w:tc>
      </w:tr>
      <w:tr w:rsidR="007B2745" w:rsidRPr="00BF6A01" w:rsidTr="007B2745">
        <w:tc>
          <w:tcPr>
            <w:tcW w:w="3325" w:type="dxa"/>
            <w:hideMark/>
          </w:tcPr>
          <w:p w:rsidR="007B2745" w:rsidRPr="00BF6A01" w:rsidRDefault="00C34F2F" w:rsidP="00BF6A01">
            <w:pPr>
              <w:spacing w:line="36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hyperlink r:id="rId6" w:history="1">
              <w:r w:rsidR="007B2745" w:rsidRPr="007B2745">
                <w:rPr>
                  <w:rFonts w:asciiTheme="majorBidi" w:eastAsia="Times New Roman" w:hAnsiTheme="majorBidi" w:cstheme="majorBidi"/>
                  <w:b/>
                  <w:bCs/>
                  <w:color w:val="215B90"/>
                  <w:sz w:val="22"/>
                  <w:szCs w:val="22"/>
                  <w:u w:val="single"/>
                </w:rPr>
                <w:t>Sex and gender differences in the outcome of patients with COVID-19</w:t>
              </w:r>
            </w:hyperlink>
          </w:p>
        </w:tc>
        <w:tc>
          <w:tcPr>
            <w:tcW w:w="2970" w:type="dxa"/>
            <w:hideMark/>
          </w:tcPr>
          <w:p w:rsidR="007B2745" w:rsidRPr="00BF6A01" w:rsidRDefault="007B2745" w:rsidP="00BF6A01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F6A01">
              <w:rPr>
                <w:rFonts w:ascii="Tahoma" w:eastAsia="Times New Roman" w:hAnsi="Tahoma" w:cs="Tahoma"/>
                <w:noProof/>
                <w:color w:val="215B90"/>
                <w:sz w:val="20"/>
                <w:szCs w:val="20"/>
              </w:rPr>
              <w:drawing>
                <wp:inline distT="0" distB="0" distL="0" distR="0" wp14:anchorId="4F0333FB" wp14:editId="48EE11BB">
                  <wp:extent cx="657225" cy="657225"/>
                  <wp:effectExtent l="0" t="0" r="9525" b="9525"/>
                  <wp:docPr id="4" name="Picture 4" descr="https://isid.research.ac.ir/repo/Person/thumbnail/circle/uhhcfqux3mu7w14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sid.research.ac.ir/repo/Person/thumbnail/circle/uhhcfqux3mu7w14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A01">
              <w:rPr>
                <w:rFonts w:ascii="Tahoma" w:eastAsia="Times New Roman" w:hAnsi="Tahoma" w:cs="Tahoma"/>
                <w:noProof/>
                <w:color w:val="215B90"/>
                <w:sz w:val="20"/>
                <w:szCs w:val="20"/>
              </w:rPr>
              <w:drawing>
                <wp:inline distT="0" distB="0" distL="0" distR="0" wp14:anchorId="702AFBD6" wp14:editId="3C0C36D4">
                  <wp:extent cx="714375" cy="714375"/>
                  <wp:effectExtent l="0" t="0" r="9525" b="9525"/>
                  <wp:docPr id="3" name="Picture 3" descr="https://isid.research.ac.ir/repo/Person/thumbnail/circle/grm6czcvof5pfj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sid.research.ac.ir/repo/Person/thumbnail/circle/grm6czcvof5pfj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hideMark/>
          </w:tcPr>
          <w:p w:rsidR="007B2745" w:rsidRPr="00BF6A01" w:rsidRDefault="00C34F2F" w:rsidP="00BF6A01">
            <w:pPr>
              <w:spacing w:line="360" w:lineRule="atLeas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hyperlink r:id="rId11" w:tgtFrame="_blank" w:history="1">
              <w:r w:rsidR="007B2745" w:rsidRPr="00BF6A01">
                <w:rPr>
                  <w:rFonts w:ascii="Tahoma" w:eastAsia="Times New Roman" w:hAnsi="Tahoma" w:cs="Tahoma"/>
                  <w:color w:val="215B90"/>
                  <w:sz w:val="22"/>
                  <w:szCs w:val="22"/>
                  <w:u w:val="single"/>
                </w:rPr>
                <w:t>Journal of Medical Virology</w:t>
              </w:r>
            </w:hyperlink>
            <w:r w:rsidR="007B2745" w:rsidRPr="00BF6A01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br/>
            </w:r>
            <w:r w:rsidR="007B2745" w:rsidRPr="00BF6A01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93(1), pp. 151-152</w:t>
            </w:r>
          </w:p>
        </w:tc>
        <w:tc>
          <w:tcPr>
            <w:tcW w:w="900" w:type="dxa"/>
            <w:hideMark/>
          </w:tcPr>
          <w:p w:rsidR="007B2745" w:rsidRPr="00BF6A01" w:rsidRDefault="00C34F2F" w:rsidP="00BF6A01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hyperlink r:id="rId12" w:tgtFrame="_blank" w:history="1">
              <w:r w:rsidR="007B2745" w:rsidRPr="00BF6A01">
                <w:rPr>
                  <w:rFonts w:ascii="Tahoma" w:eastAsia="Times New Roman" w:hAnsi="Tahoma" w:cs="Tahoma"/>
                  <w:color w:val="215B90"/>
                  <w:sz w:val="22"/>
                  <w:szCs w:val="22"/>
                  <w:u w:val="single"/>
                </w:rPr>
                <w:t>20.693</w:t>
              </w:r>
            </w:hyperlink>
            <w:r w:rsidR="007B2745" w:rsidRPr="00BF6A01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br/>
            </w:r>
            <w:r w:rsidR="007B2745" w:rsidRPr="00BF6A01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810" w:type="dxa"/>
            <w:hideMark/>
          </w:tcPr>
          <w:p w:rsidR="007B2745" w:rsidRPr="00BF6A01" w:rsidRDefault="00C34F2F" w:rsidP="00BF6A01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hyperlink r:id="rId13" w:tgtFrame="_blank" w:history="1">
              <w:r w:rsidR="007B2745" w:rsidRPr="00BF6A01">
                <w:rPr>
                  <w:rFonts w:ascii="Tahoma" w:eastAsia="Times New Roman" w:hAnsi="Tahoma" w:cs="Tahoma"/>
                  <w:color w:val="215B90"/>
                  <w:sz w:val="22"/>
                  <w:szCs w:val="22"/>
                  <w:u w:val="single"/>
                </w:rPr>
                <w:t>2.656</w:t>
              </w:r>
            </w:hyperlink>
            <w:r w:rsidR="007B2745" w:rsidRPr="00BF6A01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br/>
            </w:r>
            <w:r w:rsidR="007B2745" w:rsidRPr="00BF6A01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1260" w:type="dxa"/>
            <w:hideMark/>
          </w:tcPr>
          <w:p w:rsidR="007B2745" w:rsidRPr="00BF6A01" w:rsidRDefault="00C34F2F" w:rsidP="00BF6A01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hyperlink r:id="rId14" w:tgtFrame="_blank" w:history="1">
              <w:r w:rsidR="007B2745" w:rsidRPr="00BF6A01">
                <w:rPr>
                  <w:rFonts w:ascii="Tahoma" w:eastAsia="Times New Roman" w:hAnsi="Tahoma" w:cs="Tahoma"/>
                  <w:color w:val="215B90"/>
                  <w:sz w:val="22"/>
                  <w:szCs w:val="22"/>
                  <w:u w:val="single"/>
                </w:rPr>
                <w:t>18.8</w:t>
              </w:r>
            </w:hyperlink>
            <w:r w:rsidR="007B2745" w:rsidRPr="00BF6A01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br/>
            </w:r>
            <w:r w:rsidR="007B2745" w:rsidRPr="00BF6A01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1350" w:type="dxa"/>
            <w:hideMark/>
          </w:tcPr>
          <w:p w:rsidR="007B2745" w:rsidRPr="00BF6A01" w:rsidRDefault="007B2745" w:rsidP="00BF6A01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BF6A01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2021</w:t>
            </w:r>
          </w:p>
        </w:tc>
      </w:tr>
      <w:tr w:rsidR="007B2745" w:rsidRPr="00BF6A01" w:rsidTr="007B2745">
        <w:tc>
          <w:tcPr>
            <w:tcW w:w="3325" w:type="dxa"/>
            <w:hideMark/>
          </w:tcPr>
          <w:p w:rsidR="007B2745" w:rsidRPr="00BF6A01" w:rsidRDefault="00C34F2F" w:rsidP="00BF6A01">
            <w:pPr>
              <w:spacing w:line="36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hyperlink r:id="rId15" w:history="1">
              <w:r w:rsidR="007B2745" w:rsidRPr="007B2745">
                <w:rPr>
                  <w:rFonts w:asciiTheme="majorBidi" w:eastAsia="Times New Roman" w:hAnsiTheme="majorBidi" w:cstheme="majorBidi"/>
                  <w:b/>
                  <w:bCs/>
                  <w:color w:val="215B90"/>
                  <w:sz w:val="22"/>
                  <w:szCs w:val="22"/>
                  <w:u w:val="single"/>
                </w:rPr>
                <w:t>Host factors and vaccine efficacy: Implications for COVID-19 vaccines</w:t>
              </w:r>
            </w:hyperlink>
          </w:p>
        </w:tc>
        <w:tc>
          <w:tcPr>
            <w:tcW w:w="2970" w:type="dxa"/>
            <w:hideMark/>
          </w:tcPr>
          <w:p w:rsidR="007B2745" w:rsidRPr="00BF6A01" w:rsidRDefault="007B2745" w:rsidP="00BF6A01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F6A01">
              <w:rPr>
                <w:rFonts w:ascii="Tahoma" w:eastAsia="Times New Roman" w:hAnsi="Tahoma" w:cs="Tahoma"/>
                <w:noProof/>
                <w:color w:val="215B90"/>
                <w:sz w:val="20"/>
                <w:szCs w:val="20"/>
              </w:rPr>
              <w:drawing>
                <wp:inline distT="0" distB="0" distL="0" distR="0" wp14:anchorId="3BA0470C" wp14:editId="0ED25DA5">
                  <wp:extent cx="657225" cy="657225"/>
                  <wp:effectExtent l="0" t="0" r="9525" b="9525"/>
                  <wp:docPr id="2" name="Picture 2" descr="https://isid.research.ac.ir/repo/Person/thumbnail/circle/uhhcfqux3mu7w14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sid.research.ac.ir/repo/Person/thumbnail/circle/uhhcfqux3mu7w14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A01">
              <w:rPr>
                <w:rFonts w:ascii="Tahoma" w:eastAsia="Times New Roman" w:hAnsi="Tahoma" w:cs="Tahoma"/>
                <w:noProof/>
                <w:color w:val="215B90"/>
                <w:sz w:val="20"/>
                <w:szCs w:val="20"/>
              </w:rPr>
              <w:drawing>
                <wp:inline distT="0" distB="0" distL="0" distR="0" wp14:anchorId="375F44F4" wp14:editId="5CE51F74">
                  <wp:extent cx="676275" cy="676275"/>
                  <wp:effectExtent l="0" t="0" r="9525" b="9525"/>
                  <wp:docPr id="1" name="Picture 1" descr="https://isid.research.ac.ir/repo/Person/thumbnail/circle/grm6czcvof5pfj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sid.research.ac.ir/repo/Person/thumbnail/circle/grm6czcvof5pfj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hideMark/>
          </w:tcPr>
          <w:p w:rsidR="007B2745" w:rsidRPr="00BF6A01" w:rsidRDefault="00C34F2F" w:rsidP="00BF6A01">
            <w:pPr>
              <w:spacing w:line="360" w:lineRule="atLeas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hyperlink r:id="rId16" w:tgtFrame="_blank" w:history="1">
              <w:r w:rsidR="007B2745" w:rsidRPr="00BF6A01">
                <w:rPr>
                  <w:rFonts w:ascii="Tahoma" w:eastAsia="Times New Roman" w:hAnsi="Tahoma" w:cs="Tahoma"/>
                  <w:color w:val="215B90"/>
                  <w:sz w:val="22"/>
                  <w:szCs w:val="22"/>
                  <w:u w:val="single"/>
                </w:rPr>
                <w:t>Journal of Medical Virology</w:t>
              </w:r>
            </w:hyperlink>
            <w:r w:rsidR="007B2745" w:rsidRPr="00BF6A01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br/>
            </w:r>
            <w:r w:rsidR="007B2745" w:rsidRPr="00BF6A01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94(4), pp. 1330-1335</w:t>
            </w:r>
          </w:p>
        </w:tc>
        <w:tc>
          <w:tcPr>
            <w:tcW w:w="900" w:type="dxa"/>
            <w:hideMark/>
          </w:tcPr>
          <w:p w:rsidR="007B2745" w:rsidRPr="00BF6A01" w:rsidRDefault="00C34F2F" w:rsidP="00BF6A01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hyperlink r:id="rId17" w:tgtFrame="_blank" w:history="1">
              <w:r w:rsidR="007B2745" w:rsidRPr="00BF6A01">
                <w:rPr>
                  <w:rFonts w:ascii="Tahoma" w:eastAsia="Times New Roman" w:hAnsi="Tahoma" w:cs="Tahoma"/>
                  <w:color w:val="215B90"/>
                  <w:sz w:val="22"/>
                  <w:szCs w:val="22"/>
                  <w:u w:val="single"/>
                </w:rPr>
                <w:t>20.693</w:t>
              </w:r>
            </w:hyperlink>
            <w:r w:rsidR="007B2745" w:rsidRPr="00BF6A01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br/>
            </w:r>
            <w:r w:rsidR="007B2745" w:rsidRPr="00BF6A01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810" w:type="dxa"/>
            <w:hideMark/>
          </w:tcPr>
          <w:p w:rsidR="007B2745" w:rsidRPr="00BF6A01" w:rsidRDefault="00C34F2F" w:rsidP="00BF6A01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hyperlink r:id="rId18" w:tgtFrame="_blank" w:history="1">
              <w:r w:rsidR="007B2745" w:rsidRPr="00BF6A01">
                <w:rPr>
                  <w:rFonts w:ascii="Tahoma" w:eastAsia="Times New Roman" w:hAnsi="Tahoma" w:cs="Tahoma"/>
                  <w:color w:val="215B90"/>
                  <w:sz w:val="22"/>
                  <w:szCs w:val="22"/>
                  <w:u w:val="single"/>
                </w:rPr>
                <w:t>2.656</w:t>
              </w:r>
            </w:hyperlink>
            <w:r w:rsidR="007B2745" w:rsidRPr="00BF6A01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br/>
            </w:r>
            <w:r w:rsidR="007B2745" w:rsidRPr="00BF6A01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1260" w:type="dxa"/>
            <w:hideMark/>
          </w:tcPr>
          <w:p w:rsidR="007B2745" w:rsidRPr="00BF6A01" w:rsidRDefault="00C34F2F" w:rsidP="00BF6A01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hyperlink r:id="rId19" w:tgtFrame="_blank" w:history="1">
              <w:r w:rsidR="007B2745" w:rsidRPr="00BF6A01">
                <w:rPr>
                  <w:rFonts w:ascii="Tahoma" w:eastAsia="Times New Roman" w:hAnsi="Tahoma" w:cs="Tahoma"/>
                  <w:color w:val="215B90"/>
                  <w:sz w:val="22"/>
                  <w:szCs w:val="22"/>
                  <w:u w:val="single"/>
                </w:rPr>
                <w:t>18.8</w:t>
              </w:r>
            </w:hyperlink>
            <w:r w:rsidR="007B2745" w:rsidRPr="00BF6A01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br/>
            </w:r>
            <w:r w:rsidR="007B2745" w:rsidRPr="00BF6A01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1350" w:type="dxa"/>
            <w:hideMark/>
          </w:tcPr>
          <w:p w:rsidR="007B2745" w:rsidRPr="00BF6A01" w:rsidRDefault="007B2745" w:rsidP="00BF6A01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BF6A01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2022</w:t>
            </w:r>
          </w:p>
        </w:tc>
      </w:tr>
    </w:tbl>
    <w:p w:rsidR="00BF6A01" w:rsidRDefault="00BF6A01" w:rsidP="00BF6A01">
      <w:pPr>
        <w:spacing w:line="360" w:lineRule="auto"/>
        <w:jc w:val="both"/>
      </w:pPr>
    </w:p>
    <w:p w:rsidR="00BF6A01" w:rsidRDefault="00BF6A01" w:rsidP="00BF6A01">
      <w:pPr>
        <w:spacing w:line="360" w:lineRule="auto"/>
        <w:jc w:val="both"/>
      </w:pPr>
    </w:p>
    <w:p w:rsidR="00BF6A01" w:rsidRPr="00BF6A01" w:rsidRDefault="00BF6A01" w:rsidP="00BF6A01">
      <w:pPr>
        <w:spacing w:line="360" w:lineRule="auto"/>
        <w:jc w:val="both"/>
        <w:rPr>
          <w:rFonts w:asciiTheme="minorHAnsi" w:hAnsiTheme="minorHAnsi"/>
        </w:rPr>
      </w:pPr>
    </w:p>
    <w:sectPr w:rsidR="00BF6A01" w:rsidRPr="00BF6A01" w:rsidSect="00BF6A01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01"/>
    <w:rsid w:val="006E6654"/>
    <w:rsid w:val="007B2745"/>
    <w:rsid w:val="00A600EB"/>
    <w:rsid w:val="00BF6A01"/>
    <w:rsid w:val="00C34F2F"/>
    <w:rsid w:val="00C877E8"/>
    <w:rsid w:val="00DC354C"/>
    <w:rsid w:val="00EA42E8"/>
    <w:rsid w:val="00E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4E2AE-D011-4292-8E40-A80722E8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A01"/>
    <w:rPr>
      <w:color w:val="0000FF"/>
      <w:u w:val="single"/>
    </w:rPr>
  </w:style>
  <w:style w:type="character" w:customStyle="1" w:styleId="help-link">
    <w:name w:val="help-link"/>
    <w:basedOn w:val="DefaultParagraphFont"/>
    <w:rsid w:val="00BF6A01"/>
  </w:style>
  <w:style w:type="table" w:styleId="TableGrid">
    <w:name w:val="Table Grid"/>
    <w:basedOn w:val="TableNormal"/>
    <w:uiPriority w:val="39"/>
    <w:rsid w:val="00BF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sf.research.ac.ir/Index.php?itemId=3733" TargetMode="External"/><Relationship Id="rId18" Type="http://schemas.openxmlformats.org/officeDocument/2006/relationships/hyperlink" Target="https://rsf.research.ac.ir/Index.php?itemId=373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sid.research.ac.ir/Shahab_Falahi" TargetMode="External"/><Relationship Id="rId12" Type="http://schemas.openxmlformats.org/officeDocument/2006/relationships/hyperlink" Target="https://rsf.research.ac.ir/Index.php?itemId=3733" TargetMode="External"/><Relationship Id="rId17" Type="http://schemas.openxmlformats.org/officeDocument/2006/relationships/hyperlink" Target="https://rsf.research.ac.ir/Index.php?itemId=37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sf.research.ac.ir/Index.php?itemId=373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3733" TargetMode="External"/><Relationship Id="rId5" Type="http://schemas.openxmlformats.org/officeDocument/2006/relationships/hyperlink" Target="javascript:%20void(0)" TargetMode="External"/><Relationship Id="rId15" Type="http://schemas.openxmlformats.org/officeDocument/2006/relationships/hyperlink" Target="javascript:%20void(0)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sf.research.ac.ir/Index.php?itemId=3733" TargetMode="External"/><Relationship Id="rId4" Type="http://schemas.openxmlformats.org/officeDocument/2006/relationships/hyperlink" Target="javascript:%20void(0)" TargetMode="External"/><Relationship Id="rId9" Type="http://schemas.openxmlformats.org/officeDocument/2006/relationships/hyperlink" Target="https://isid.research.ac.ir/Azra_Kenarkoohi" TargetMode="External"/><Relationship Id="rId14" Type="http://schemas.openxmlformats.org/officeDocument/2006/relationships/hyperlink" Target="https://rsf.research.ac.ir/Index.php?itemId=3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shams</dc:creator>
  <cp:lastModifiedBy>ghelichi</cp:lastModifiedBy>
  <cp:revision>2</cp:revision>
  <dcterms:created xsi:type="dcterms:W3CDTF">2022-09-30T18:09:00Z</dcterms:created>
  <dcterms:modified xsi:type="dcterms:W3CDTF">2022-09-30T18:09:00Z</dcterms:modified>
</cp:coreProperties>
</file>